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C1C9E5" w14:textId="674BC5DA" w:rsidR="00851E43" w:rsidRPr="003C3EC7" w:rsidRDefault="00851E43" w:rsidP="00851E43">
      <w:pPr>
        <w:rPr>
          <w:rFonts w:ascii="Roboto" w:hAnsi="Roboto" w:cs="Arial"/>
        </w:rPr>
      </w:pPr>
      <w:r>
        <w:rPr>
          <w:rFonts w:ascii="Roboto" w:hAnsi="Roboto"/>
        </w:rPr>
        <w:t xml:space="preserve">Amstetten – </w:t>
      </w:r>
      <w:r w:rsidR="00435D21">
        <w:rPr>
          <w:rFonts w:ascii="Roboto" w:hAnsi="Roboto"/>
        </w:rPr>
        <w:t>17/04/2024</w:t>
      </w:r>
    </w:p>
    <w:p w14:paraId="7D71FC56" w14:textId="77777777" w:rsidR="00851E43" w:rsidRPr="003C3EC7" w:rsidRDefault="00851E43" w:rsidP="00851E43">
      <w:pPr>
        <w:spacing w:line="360" w:lineRule="auto"/>
        <w:rPr>
          <w:rFonts w:ascii="Roboto" w:hAnsi="Roboto" w:cs="Arial"/>
        </w:rPr>
      </w:pPr>
    </w:p>
    <w:p w14:paraId="0906D197" w14:textId="77777777" w:rsidR="001702C0" w:rsidRDefault="001702C0" w:rsidP="001702C0">
      <w:pPr>
        <w:rPr>
          <w:b/>
          <w:bCs/>
          <w:sz w:val="36"/>
          <w:szCs w:val="36"/>
        </w:rPr>
      </w:pPr>
      <w:r>
        <w:rPr>
          <w:b/>
          <w:sz w:val="36"/>
        </w:rPr>
        <w:t>Walshs Glass e LiSEC: al centro della trasformazione digitale</w:t>
      </w:r>
    </w:p>
    <w:p w14:paraId="65A352DD" w14:textId="77777777" w:rsidR="001702C0" w:rsidRPr="008E36B1" w:rsidRDefault="001702C0" w:rsidP="001702C0">
      <w:pPr>
        <w:rPr>
          <w:b/>
          <w:bCs/>
          <w:sz w:val="36"/>
          <w:szCs w:val="36"/>
        </w:rPr>
      </w:pPr>
    </w:p>
    <w:p w14:paraId="45AECD4A" w14:textId="77777777" w:rsidR="001702C0" w:rsidRPr="008E36B1" w:rsidRDefault="001702C0" w:rsidP="001702C0">
      <w:pPr>
        <w:spacing w:line="276" w:lineRule="auto"/>
        <w:jc w:val="both"/>
        <w:rPr>
          <w:rFonts w:ascii="Arial" w:hAnsi="Arial" w:cs="Arial"/>
        </w:rPr>
      </w:pPr>
      <w:r>
        <w:rPr>
          <w:rFonts w:ascii="Arial" w:hAnsi="Arial"/>
        </w:rPr>
        <w:t>Walshs Glass è da oltre 50 anni l'azienda leader nel settore del vetro in Australia occidentale. Walshs Glass è un esempio paradigmatico di produttore australiano di successo di numerosi prodotti in vetro piano, tra i quali vetro insonorizzante, vetro strutturale, doppi vetri, laminato specifico per il cliente, vetro decorativo, vetro efficiente dal punto di vista energetico, vetro di sicurezza, box doccia, porte scorrevoli e pareti posteriori - e l'azienda dimostra come con un puffer di smistamento si possa raggiungere una portata maggiore e come sia possibile gestire la trasformazione digitale nella lavorazione del vetro.</w:t>
      </w:r>
    </w:p>
    <w:p w14:paraId="5E066407" w14:textId="77777777" w:rsidR="001702C0" w:rsidRPr="008E36B1" w:rsidRDefault="001702C0" w:rsidP="001702C0">
      <w:pPr>
        <w:spacing w:line="276" w:lineRule="auto"/>
        <w:jc w:val="both"/>
        <w:rPr>
          <w:rFonts w:ascii="Arial" w:hAnsi="Arial" w:cs="Arial"/>
        </w:rPr>
      </w:pPr>
      <w:r>
        <w:rPr>
          <w:rFonts w:ascii="Arial" w:hAnsi="Arial"/>
        </w:rPr>
        <w:t>Oltre a un team di esperti Walshs Glass dispone di due strategie, con le quali è in grado di affrontare le sfide del futuro: trarre il meglio dalla produzione e sfruttare a proprio vantaggio la trasformazione digitale.</w:t>
      </w:r>
    </w:p>
    <w:p w14:paraId="363839B5" w14:textId="77777777" w:rsidR="001702C0" w:rsidRPr="008E36B1" w:rsidRDefault="001702C0" w:rsidP="001702C0">
      <w:pPr>
        <w:spacing w:line="276" w:lineRule="auto"/>
        <w:jc w:val="both"/>
        <w:rPr>
          <w:rFonts w:ascii="Arial" w:hAnsi="Arial" w:cs="Arial"/>
        </w:rPr>
      </w:pPr>
      <w:r>
        <w:rPr>
          <w:rFonts w:ascii="Arial" w:hAnsi="Arial"/>
        </w:rPr>
        <w:t>"Quando ci troviamo davanti a una sfida in azienda o desideriamo ottimizzare dei processi, avviamo internamente le prime discussione e ricerchiamo esternamente tutte le informazioni per potere eseguire confronti in modo ottimale. Ci scambiamo molte idee con le altre aziende australiane di lavorazione del vetro e iniziamo dei dialoghi con i clienti di riferimento dai quali andiamo in visita. Questo è il modo migliore di imparare", afferma Andrew Parker, Direttore esecutivo di Walshs Glass. "Ci avvaliamo inoltre del know-how di esperti, quali quelli di LiSEC. Soprattutto per quanto riguarda le operazioni completamente automatizzate LiSEC è il compagno di squadra ottimale, in quanto LiSEC è in grado di rimettere insieme il pezzi del puzzle in un sistema di produzione completamente automatizzato. Dal software all'hardware".</w:t>
      </w:r>
    </w:p>
    <w:p w14:paraId="260AB470" w14:textId="77777777" w:rsidR="001702C0" w:rsidRPr="008E36B1" w:rsidRDefault="001702C0" w:rsidP="001702C0">
      <w:pPr>
        <w:spacing w:line="276" w:lineRule="auto"/>
        <w:jc w:val="both"/>
        <w:rPr>
          <w:rFonts w:ascii="Arial" w:hAnsi="Arial" w:cs="Arial"/>
        </w:rPr>
      </w:pPr>
      <w:r>
        <w:rPr>
          <w:rFonts w:ascii="Arial" w:hAnsi="Arial"/>
        </w:rPr>
        <w:t>La collaborazione che va avanti da decenni tra Walshs Glass e LiSEC è caratterizzata da una grande fiducia e da una cultura aperta del dialogo. Il feedback reciproco è importante affinché entrambe le aziende possano continuare a crescere e a imparare dal passato.</w:t>
      </w:r>
    </w:p>
    <w:p w14:paraId="03B904CF" w14:textId="77777777" w:rsidR="001702C0" w:rsidRPr="008E36B1" w:rsidRDefault="001702C0" w:rsidP="001702C0">
      <w:pPr>
        <w:spacing w:line="276" w:lineRule="auto"/>
        <w:jc w:val="both"/>
        <w:rPr>
          <w:rFonts w:ascii="Arial" w:hAnsi="Arial" w:cs="Arial"/>
        </w:rPr>
      </w:pPr>
      <w:r>
        <w:rPr>
          <w:rFonts w:ascii="Arial" w:hAnsi="Arial"/>
        </w:rPr>
        <w:t xml:space="preserve">Negli stabilimenti di Walshs Glass il LiSEC PKL presenta una piccola particolarità: Walshs Glass ha collegato tre impianti di taglio LiSEC al sistema PKL. Poiché l'impianto di caricamento del vetro semovente con telaio aspirante girevole è però spinto al limite con tre impianti di taglio da rifornire, è stato installato in aggiunta un LiSEC ATH per il caricamento automatico del vetro, dal quale è possibile sollevare il vetro se la gru raggiunge i suoi limiti di capacità. Un sistema LiSEC ATH vien di norma alimentato con i tipi di vetro di uso comune per potere anche alimentare i tavoli in modo rapido e ottimale. </w:t>
      </w:r>
    </w:p>
    <w:p w14:paraId="6BFA1DB0" w14:textId="77777777" w:rsidR="001702C0" w:rsidRPr="008E36B1" w:rsidRDefault="001702C0" w:rsidP="001702C0">
      <w:pPr>
        <w:spacing w:line="276" w:lineRule="auto"/>
        <w:jc w:val="both"/>
        <w:rPr>
          <w:rFonts w:ascii="Arial" w:hAnsi="Arial" w:cs="Arial"/>
        </w:rPr>
      </w:pPr>
      <w:r>
        <w:rPr>
          <w:rFonts w:ascii="Arial" w:hAnsi="Arial"/>
        </w:rPr>
        <w:t xml:space="preserve">Dopo il processo di lavorazione sul LiSEC SplitFin o l'impianto LiSEC KSR / KSV che si trova in parallelo, le lastre vengono spostate nel sistema di ordinamento LiSEC nella sequenza corretta per la linea di vetro isolante LiSEC TPA e/o il forno per la tempra del vetro. </w:t>
      </w:r>
    </w:p>
    <w:p w14:paraId="7551D462" w14:textId="77777777" w:rsidR="001702C0" w:rsidRPr="008E36B1" w:rsidRDefault="001702C0" w:rsidP="001702C0">
      <w:pPr>
        <w:spacing w:line="276" w:lineRule="auto"/>
        <w:jc w:val="both"/>
        <w:rPr>
          <w:rFonts w:ascii="Arial" w:hAnsi="Arial" w:cs="Arial"/>
        </w:rPr>
      </w:pPr>
      <w:r>
        <w:rPr>
          <w:rFonts w:ascii="Arial" w:hAnsi="Arial"/>
        </w:rPr>
        <w:lastRenderedPageBreak/>
        <w:t xml:space="preserve">Una delle problematiche maggiori di Walshs Glass consiste nel trovare la direzione dei trend nell'industria del vetro e le soluzioni future che devono essere offerte ai clienti. Non per niente il sistema LiSEC TPA è la novità assoluta nella produzione di Walshs Glass. </w:t>
      </w:r>
    </w:p>
    <w:p w14:paraId="5F4D9FB9" w14:textId="77777777" w:rsidR="001702C0" w:rsidRPr="008E36B1" w:rsidRDefault="001702C0" w:rsidP="001702C0">
      <w:pPr>
        <w:spacing w:line="276" w:lineRule="auto"/>
        <w:jc w:val="both"/>
        <w:rPr>
          <w:rFonts w:ascii="Arial" w:hAnsi="Arial" w:cs="Arial"/>
        </w:rPr>
      </w:pPr>
      <w:r>
        <w:rPr>
          <w:rFonts w:ascii="Arial" w:hAnsi="Arial"/>
        </w:rPr>
        <w:t xml:space="preserve">Alla glasstec 2022 Walshs Glass ha potuto convincersi della funzionalità e della qualità dell'impianto LiSEC TPA. Vedere in azione la macchina presentata alla fiera e le performance del sistema LiSEC TPA direttamente dal vivo per clienti di riferimento è stato determinante nell'acquisto. </w:t>
      </w:r>
    </w:p>
    <w:p w14:paraId="3FF55A3E" w14:textId="77777777" w:rsidR="001702C0" w:rsidRPr="008E36B1" w:rsidRDefault="001702C0" w:rsidP="001702C0">
      <w:pPr>
        <w:spacing w:line="276" w:lineRule="auto"/>
        <w:jc w:val="both"/>
        <w:rPr>
          <w:rFonts w:ascii="Arial" w:hAnsi="Arial" w:cs="Arial"/>
        </w:rPr>
      </w:pPr>
      <w:r>
        <w:rPr>
          <w:rFonts w:ascii="Arial" w:hAnsi="Arial"/>
        </w:rPr>
        <w:t>LiSEC TPA è un impianto completamente automatico per l'applicazione di distanziatori termoplastici. Tale impianto garantisce, in virtù dell'elevato isolamento termico, un bordo caldo nel vetro isolante. Non essendo più necessaria la produzione dei telai tradizionale, si semplifica in modo decisivo la gestione del vetro isolante. Invece che una moltitudine di materiali di consumo è necessario solo il materiale termoplastico. L'elevata flessibilità del sistema permette dimensioni del lotto 1 e garantisce in questo modo la massima produttività nella produzione di vetro isolante.</w:t>
      </w:r>
    </w:p>
    <w:p w14:paraId="4293D4CA" w14:textId="77777777" w:rsidR="001702C0" w:rsidRPr="008E36B1" w:rsidRDefault="001702C0" w:rsidP="001702C0">
      <w:pPr>
        <w:spacing w:line="276" w:lineRule="auto"/>
        <w:jc w:val="both"/>
        <w:rPr>
          <w:rFonts w:ascii="Arial" w:hAnsi="Arial" w:cs="Arial"/>
        </w:rPr>
      </w:pPr>
      <w:r>
        <w:rPr>
          <w:rFonts w:ascii="Arial" w:hAnsi="Arial"/>
        </w:rPr>
        <w:t>Un altro punto di svolta nella produzione presso Walshs Glass è stata l'installazione del sistema di stoccaggio. "Questo ha stravolto il nostro stabilimento", racconta Steve Cuff, Executive Operations Manager di Walshs Glass. "Prima avevamo molti processi da svolgere manualmente. Questo ha spesso portato confusione ed errori e ci è costato alla fine molto tempo, che può essere ora sfruttato meglio. Con l'installazione del sistema di stoccaggio LiSEC si è vista una significativa riduzione degli interventi manuali, abbiamo molte rotture in meno e una redditività maggiore grazie ai prodotti ordinati automaticamente".</w:t>
      </w:r>
    </w:p>
    <w:p w14:paraId="3C57222C" w14:textId="77777777" w:rsidR="001702C0" w:rsidRDefault="001702C0" w:rsidP="001702C0">
      <w:pPr>
        <w:spacing w:line="276" w:lineRule="auto"/>
        <w:jc w:val="both"/>
        <w:rPr>
          <w:rFonts w:ascii="Arial" w:hAnsi="Arial" w:cs="Arial"/>
        </w:rPr>
      </w:pPr>
      <w:r>
        <w:rPr>
          <w:rFonts w:ascii="Arial" w:hAnsi="Arial"/>
        </w:rPr>
        <w:t>La base per uno svolgimento perfetto dei processi di produzione è costituita dalla pianificazione della produzione e dall'assegnazione automatica delle capacità grazie al nostro sistema di controllo della produzione GPS.prod. L'avanzamento della produzione è reperibile in modo trasparente e i tagli successivo sono eseguiti in tempi brevi, migliorando in questo modo il tasso di completamento degli ordini dei clienti. Questo comporta a sua volta un miglioramento del servizio clienti.</w:t>
      </w:r>
    </w:p>
    <w:p w14:paraId="75C6D530" w14:textId="77777777" w:rsidR="001702C0" w:rsidRPr="008E36B1" w:rsidRDefault="001702C0" w:rsidP="001702C0">
      <w:pPr>
        <w:spacing w:line="276" w:lineRule="auto"/>
        <w:jc w:val="both"/>
        <w:rPr>
          <w:rFonts w:ascii="Arial" w:hAnsi="Arial" w:cs="Arial"/>
        </w:rPr>
      </w:pPr>
      <w:r>
        <w:rPr>
          <w:rFonts w:ascii="Arial" w:hAnsi="Arial"/>
        </w:rPr>
        <w:t>Altre sfide che Walshs Glass prevede di dovere affrontare in futuro sono i diversi aspetti legati alla digitalizzazione. La simbiosi ottimale di digitalizzazione e tecnologia corretta è decisiva per Walshs Glass per avere successo anche in futuro. L'azienda si trova nel bel mezzo della trasformazione digitale e dà grande importanza alle soluzioni software, come Analytics di LiSEC, che rende analizzabili i dati delle macchine e mostra come e dove è possibile ottenere il massimo dalle macchine stesse.</w:t>
      </w:r>
    </w:p>
    <w:p w14:paraId="67ED7F28" w14:textId="77777777" w:rsidR="001702C0" w:rsidRPr="008E36B1" w:rsidRDefault="001702C0" w:rsidP="001702C0">
      <w:pPr>
        <w:spacing w:line="276" w:lineRule="auto"/>
        <w:jc w:val="both"/>
        <w:rPr>
          <w:rFonts w:ascii="Arial" w:hAnsi="Arial" w:cs="Arial"/>
        </w:rPr>
      </w:pPr>
      <w:r>
        <w:rPr>
          <w:rFonts w:ascii="Arial" w:hAnsi="Arial"/>
        </w:rPr>
        <w:t>"Siamo soprattutto eccitati nello scoprire le nuove funzionalità software di LiSEC che vedremo alla glasstec 2024 di Düsseldorf", afferma Andrew Parker. "Un buon software rappresenta, in vista della trasformazione digitale a livello mondiale, il punto cardine per noi! LiSEC aveva già gettato in passato le basi nel settore della lavorazione del vetro e dispone anche del potenziale per scrivere il futuro del settore stesso".</w:t>
      </w:r>
    </w:p>
    <w:p w14:paraId="1D3410F4" w14:textId="77777777" w:rsidR="001702C0" w:rsidRPr="008E36B1" w:rsidRDefault="001702C0" w:rsidP="001702C0">
      <w:pPr>
        <w:spacing w:line="276" w:lineRule="auto"/>
        <w:jc w:val="both"/>
        <w:rPr>
          <w:rFonts w:ascii="Arial" w:hAnsi="Arial" w:cs="Arial"/>
        </w:rPr>
      </w:pPr>
    </w:p>
    <w:p w14:paraId="717B17EF" w14:textId="77777777" w:rsidR="001702C0" w:rsidRPr="008E36B1" w:rsidRDefault="001702C0" w:rsidP="001702C0">
      <w:pPr>
        <w:spacing w:line="276" w:lineRule="auto"/>
        <w:jc w:val="both"/>
        <w:rPr>
          <w:rFonts w:ascii="Arial" w:hAnsi="Arial" w:cs="Arial"/>
        </w:rPr>
      </w:pPr>
      <w:r>
        <w:rPr>
          <w:rFonts w:ascii="Arial" w:hAnsi="Arial"/>
        </w:rPr>
        <w:lastRenderedPageBreak/>
        <w:t>Consiglio: mediante l'integrazione del sistema di stoccaggio LiSEC è possibile aumentare la redditività e minimizzare gli interventi manuali, il che porta a una minore percentuale di errori e rotture. Il sistema di ordinamento automatico delle lastre e il caricamento costante delle linee di lavorazione aumenta la redditività di questi impianti!</w:t>
      </w:r>
    </w:p>
    <w:p w14:paraId="1F89AFC2" w14:textId="77777777" w:rsidR="00851E43" w:rsidRPr="003C3EC7" w:rsidRDefault="00851E43" w:rsidP="00851E43">
      <w:pPr>
        <w:spacing w:line="360" w:lineRule="auto"/>
        <w:rPr>
          <w:rFonts w:ascii="Roboto" w:hAnsi="Roboto" w:cs="Arial"/>
        </w:rPr>
      </w:pPr>
    </w:p>
    <w:p w14:paraId="53395800" w14:textId="78844C64" w:rsidR="009B4FAE" w:rsidRPr="001E54A9" w:rsidRDefault="008B381F" w:rsidP="00E024D8">
      <w:pPr>
        <w:spacing w:after="0" w:line="360" w:lineRule="auto"/>
        <w:rPr>
          <w:rFonts w:ascii="Arial" w:hAnsi="Arial" w:cs="Arial"/>
          <w:b/>
          <w:bCs/>
        </w:rPr>
      </w:pPr>
      <w:r>
        <w:br w:type="column"/>
      </w:r>
      <w:r>
        <w:rPr>
          <w:rFonts w:ascii="Arial" w:hAnsi="Arial"/>
          <w:b/>
        </w:rPr>
        <w:lastRenderedPageBreak/>
        <w:t xml:space="preserve">Foto </w:t>
      </w:r>
      <w:r>
        <w:rPr>
          <w:rFonts w:ascii="Arial" w:hAnsi="Arial"/>
        </w:rPr>
        <w:t>© LiSEC</w:t>
      </w:r>
    </w:p>
    <w:p w14:paraId="40E213C0" w14:textId="77777777" w:rsidR="00CA3DD5" w:rsidRDefault="00CA3DD5" w:rsidP="00CA3DD5">
      <w:pPr>
        <w:pStyle w:val="StandardWeb"/>
      </w:pPr>
      <w:r>
        <w:rPr>
          <w:noProof/>
        </w:rPr>
        <w:drawing>
          <wp:inline distT="0" distB="0" distL="0" distR="0" wp14:anchorId="6D8F1312" wp14:editId="24DB7900">
            <wp:extent cx="5760720" cy="3842385"/>
            <wp:effectExtent l="0" t="0" r="0" b="5715"/>
            <wp:docPr id="49452388" name="Grafik 1" descr="Ein Bild, das Bautechnik, Stahl, Industrie,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52388" name="Grafik 1" descr="Ein Bild, das Bautechnik, Stahl, Industrie, Im Haus enthält.&#10;&#10;Automatisch generierte Beschreibu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3C1C8817" w14:textId="77777777" w:rsidR="00CA3DD5" w:rsidRDefault="00CA3DD5" w:rsidP="00CA3DD5">
      <w:pPr>
        <w:pStyle w:val="StandardWeb"/>
      </w:pPr>
      <w:r>
        <w:rPr>
          <w:noProof/>
        </w:rPr>
        <w:lastRenderedPageBreak/>
        <w:drawing>
          <wp:inline distT="0" distB="0" distL="0" distR="0" wp14:anchorId="12BDB85D" wp14:editId="13568694">
            <wp:extent cx="5760720" cy="3842385"/>
            <wp:effectExtent l="0" t="0" r="0" b="5715"/>
            <wp:docPr id="2069367874" name="Grafik 2" descr="Ein Bild, das Text, Computer, Im Haus, Computermoni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9367874" name="Grafik 2" descr="Ein Bild, das Text, Computer, Im Haus, Computermonitor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2D9D9DF1" w14:textId="77777777" w:rsidR="00CA3DD5" w:rsidRDefault="00CA3DD5" w:rsidP="00CA3DD5">
      <w:pPr>
        <w:pStyle w:val="StandardWeb"/>
      </w:pPr>
      <w:r>
        <w:rPr>
          <w:noProof/>
        </w:rPr>
        <w:drawing>
          <wp:inline distT="0" distB="0" distL="0" distR="0" wp14:anchorId="7975977B" wp14:editId="2F4140F9">
            <wp:extent cx="5760720" cy="3842385"/>
            <wp:effectExtent l="0" t="0" r="0" b="5715"/>
            <wp:docPr id="2102845629" name="Grafik 3" descr="Ein Bild, das Kleidung, Person, Bautechnik,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2845629" name="Grafik 3" descr="Ein Bild, das Kleidung, Person, Bautechnik, Im Haus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12C0FA40" w14:textId="77777777" w:rsidR="00CA3DD5" w:rsidRDefault="00CA3DD5" w:rsidP="00CA3DD5">
      <w:pPr>
        <w:pStyle w:val="StandardWeb"/>
      </w:pPr>
      <w:r>
        <w:rPr>
          <w:noProof/>
        </w:rPr>
        <w:lastRenderedPageBreak/>
        <w:drawing>
          <wp:inline distT="0" distB="0" distL="0" distR="0" wp14:anchorId="75664A86" wp14:editId="7045EE1D">
            <wp:extent cx="5760720" cy="3842385"/>
            <wp:effectExtent l="0" t="0" r="0" b="5715"/>
            <wp:docPr id="2057865119" name="Grafik 4" descr="Ein Bild, das Im Haus, Elektronik, Text, Computermoni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7865119" name="Grafik 4" descr="Ein Bild, das Im Haus, Elektronik, Text, Computermonitor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104D189C" w14:textId="77777777" w:rsidR="00CA3DD5" w:rsidRDefault="00CA3DD5" w:rsidP="00CA3DD5">
      <w:pPr>
        <w:pStyle w:val="StandardWeb"/>
      </w:pPr>
      <w:r>
        <w:rPr>
          <w:noProof/>
        </w:rPr>
        <w:drawing>
          <wp:inline distT="0" distB="0" distL="0" distR="0" wp14:anchorId="45CCBD0E" wp14:editId="5A7D98ED">
            <wp:extent cx="5760720" cy="3842385"/>
            <wp:effectExtent l="0" t="0" r="0" b="5715"/>
            <wp:docPr id="366450397" name="Grafik 5" descr="Ein Bild, das Im Haus, Bautechnik, Maschine,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450397" name="Grafik 5" descr="Ein Bild, das Im Haus, Bautechnik, Maschine, Stahl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78B5C45A" w14:textId="77777777" w:rsidR="00CA3DD5" w:rsidRDefault="00CA3DD5" w:rsidP="00CA3DD5">
      <w:pPr>
        <w:pStyle w:val="StandardWeb"/>
      </w:pPr>
      <w:r>
        <w:rPr>
          <w:noProof/>
        </w:rPr>
        <w:lastRenderedPageBreak/>
        <w:drawing>
          <wp:inline distT="0" distB="0" distL="0" distR="0" wp14:anchorId="1F60A9F2" wp14:editId="5A646754">
            <wp:extent cx="5760720" cy="3842385"/>
            <wp:effectExtent l="0" t="0" r="0" b="5715"/>
            <wp:docPr id="534824464" name="Grafik 6" descr="Ein Bild, das Im Haus, Stahl, Gebäude, Straß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824464" name="Grafik 6" descr="Ein Bild, das Im Haus, Stahl, Gebäude, Straße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703AACEC" w14:textId="77777777" w:rsidR="00CA3DD5" w:rsidRDefault="00CA3DD5" w:rsidP="00CA3DD5">
      <w:pPr>
        <w:pStyle w:val="StandardWeb"/>
      </w:pPr>
      <w:r>
        <w:rPr>
          <w:noProof/>
        </w:rPr>
        <w:drawing>
          <wp:inline distT="0" distB="0" distL="0" distR="0" wp14:anchorId="58DCE71E" wp14:editId="2D9B4F6D">
            <wp:extent cx="5760720" cy="3842385"/>
            <wp:effectExtent l="0" t="0" r="0" b="5715"/>
            <wp:docPr id="132436462" name="Grafik 7" descr="Ein Bild, das Tischtennistisch, Tisch, Im Haus, Tischtenni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436462" name="Grafik 7" descr="Ein Bild, das Tischtennistisch, Tisch, Im Haus, Tischtennis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21724083" w14:textId="62A72EA7" w:rsidR="00104968" w:rsidRPr="00CA3DD5" w:rsidRDefault="00CA3DD5" w:rsidP="00CA3DD5">
      <w:pPr>
        <w:pStyle w:val="StandardWeb"/>
      </w:pPr>
      <w:r>
        <w:rPr>
          <w:noProof/>
        </w:rPr>
        <w:lastRenderedPageBreak/>
        <w:drawing>
          <wp:inline distT="0" distB="0" distL="0" distR="0" wp14:anchorId="3A42E728" wp14:editId="33AACC36">
            <wp:extent cx="5760720" cy="3842385"/>
            <wp:effectExtent l="0" t="0" r="0" b="5715"/>
            <wp:docPr id="1044424583" name="Grafik 8" descr="Ein Bild, das Text, Elektronik, Screenshot, Compu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424583" name="Grafik 8" descr="Ein Bild, das Text, Elektronik, Screenshot, Computer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604B1ED0" w14:textId="4E83052B" w:rsidR="00525EEE" w:rsidRPr="003C3EC7" w:rsidRDefault="00525EEE" w:rsidP="00525EEE">
      <w:pPr>
        <w:spacing w:after="0" w:line="360" w:lineRule="auto"/>
        <w:rPr>
          <w:rFonts w:ascii="Roboto" w:hAnsi="Roboto" w:cs="Arial"/>
        </w:rPr>
      </w:pPr>
    </w:p>
    <w:p w14:paraId="45977CAF" w14:textId="77777777" w:rsidR="00851E43" w:rsidRPr="003C3EC7" w:rsidRDefault="00851E43" w:rsidP="00851E43">
      <w:pPr>
        <w:widowControl w:val="0"/>
        <w:spacing w:after="0" w:line="240" w:lineRule="auto"/>
        <w:jc w:val="both"/>
        <w:rPr>
          <w:rFonts w:ascii="Roboto" w:hAnsi="Roboto" w:cs="Arial"/>
          <w:b/>
          <w:sz w:val="20"/>
          <w:szCs w:val="20"/>
        </w:rPr>
      </w:pPr>
      <w:r>
        <w:rPr>
          <w:rFonts w:ascii="Roboto" w:hAnsi="Roboto"/>
          <w:b/>
          <w:sz w:val="20"/>
        </w:rPr>
        <w:t>Informazioni su LiSEC</w:t>
      </w:r>
    </w:p>
    <w:p w14:paraId="5F972B7A" w14:textId="7941D357" w:rsidR="00851E43" w:rsidRPr="003C3EC7" w:rsidRDefault="00851E43" w:rsidP="00851E43">
      <w:pPr>
        <w:widowControl w:val="0"/>
        <w:spacing w:after="0" w:line="240" w:lineRule="auto"/>
        <w:jc w:val="both"/>
        <w:rPr>
          <w:rFonts w:ascii="Roboto" w:hAnsi="Roboto" w:cs="Arial"/>
          <w:sz w:val="20"/>
          <w:szCs w:val="20"/>
        </w:rPr>
      </w:pPr>
      <w:bookmarkStart w:id="0" w:name="_Hlk97719094"/>
      <w:r>
        <w:rPr>
          <w:rFonts w:ascii="Roboto" w:hAnsi="Roboto"/>
          <w:sz w:val="20"/>
        </w:rPr>
        <w:t>LiSEC, con sede principale a Seitenstetten/Amstetten, è un gruppo aziendale attivo a livello mondiale che da oltre 60 anni fornisce soluzioni personalizzate e complete nel campo della lavorazione e della finitura del vetro piatto. Le attività aziendali includono macchine, soluzioni di automatizzazione e servizi. Nel 2023, il gruppo ha raggiunto una percentuale di esportazioni di circa il 95% e con circa 1.300 dipendenti in 20 sedi, ha generato un fatturato di quasi 300 milioni di euro. LiSEC sviluppa e produce sistemi per il taglio e lo smistamento del vetro, componenti singoli e linee di produzione complete per la produzione di vetro isolante e stratificato, nonché macchine per la lavorazione di bordi e impianti di tempra. Grazie a una tecnologia affidabile e soluzioni di automazione intelligenti, LiSEC stabilisce nuovi standard di qualità e tecnologia e contribuisce in modo fondamentale al successo dei suoi clienti.</w:t>
      </w:r>
    </w:p>
    <w:bookmarkEnd w:id="0"/>
    <w:p w14:paraId="456BC25C" w14:textId="77777777" w:rsidR="00851E43" w:rsidRPr="003C3EC7" w:rsidRDefault="00851E43" w:rsidP="00851E43">
      <w:pPr>
        <w:spacing w:after="0" w:line="240" w:lineRule="auto"/>
        <w:rPr>
          <w:rFonts w:ascii="Roboto" w:hAnsi="Roboto" w:cs="Arial"/>
          <w:sz w:val="20"/>
          <w:szCs w:val="20"/>
        </w:rPr>
      </w:pPr>
    </w:p>
    <w:p w14:paraId="520C117F"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Ulteriori informazioni:</w:t>
      </w:r>
      <w:r>
        <w:rPr>
          <w:rFonts w:ascii="Roboto" w:hAnsi="Roboto"/>
          <w:color w:val="000000"/>
          <w:sz w:val="20"/>
        </w:rPr>
        <w:br/>
      </w:r>
      <w:r>
        <w:rPr>
          <w:rFonts w:ascii="Roboto" w:hAnsi="Roboto"/>
          <w:sz w:val="20"/>
        </w:rPr>
        <w:t>Claudia GUSCHLBAUER</w:t>
      </w:r>
    </w:p>
    <w:p w14:paraId="34081951"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Direttrice Marketing e comunicazione aziendale</w:t>
      </w:r>
    </w:p>
    <w:p w14:paraId="35C00CA5"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p>
    <w:p w14:paraId="7470D996" w14:textId="77777777" w:rsidR="00A5226C" w:rsidRPr="001702C0" w:rsidRDefault="00851E43" w:rsidP="00851E43">
      <w:pPr>
        <w:spacing w:after="0" w:line="240" w:lineRule="auto"/>
        <w:rPr>
          <w:rFonts w:ascii="Roboto" w:hAnsi="Roboto"/>
          <w:sz w:val="20"/>
        </w:rPr>
      </w:pPr>
      <w:r>
        <w:rPr>
          <w:rFonts w:ascii="Roboto" w:hAnsi="Roboto"/>
          <w:sz w:val="20"/>
        </w:rPr>
        <w:t>LISEC Austria GmbH</w:t>
      </w:r>
      <w:r>
        <w:rPr>
          <w:rFonts w:ascii="Roboto" w:hAnsi="Roboto"/>
          <w:sz w:val="20"/>
        </w:rPr>
        <w:br/>
        <w:t>Peter-Lisec-Strasse 1</w:t>
      </w:r>
    </w:p>
    <w:p w14:paraId="23B1F614" w14:textId="2A5AE046" w:rsidR="00851E43" w:rsidRPr="00B82F3B" w:rsidRDefault="00851E43" w:rsidP="00851E43">
      <w:pPr>
        <w:spacing w:after="0" w:line="240" w:lineRule="auto"/>
        <w:rPr>
          <w:rFonts w:ascii="Roboto" w:hAnsi="Roboto"/>
          <w:sz w:val="20"/>
        </w:rPr>
      </w:pPr>
      <w:r>
        <w:rPr>
          <w:rFonts w:ascii="Roboto" w:hAnsi="Roboto"/>
          <w:sz w:val="20"/>
        </w:rPr>
        <w:t>3353 Seitenstetten, Austria</w:t>
      </w:r>
      <w:r>
        <w:rPr>
          <w:rFonts w:ascii="Roboto" w:hAnsi="Roboto"/>
          <w:sz w:val="20"/>
        </w:rPr>
        <w:br/>
        <w:t>Tel.: +43 7477 405-1115</w:t>
      </w:r>
      <w:r>
        <w:rPr>
          <w:rFonts w:ascii="Roboto" w:hAnsi="Roboto"/>
          <w:sz w:val="20"/>
        </w:rPr>
        <w:br/>
        <w:t>Cellulare: +43 660 871 58 03</w:t>
      </w:r>
      <w:r>
        <w:rPr>
          <w:rFonts w:ascii="Roboto" w:hAnsi="Roboto"/>
          <w:sz w:val="20"/>
        </w:rPr>
        <w:br/>
        <w:t xml:space="preserve">E-Mail: </w:t>
      </w:r>
      <w:hyperlink r:id="rId15" w:history="1">
        <w:r>
          <w:rPr>
            <w:rStyle w:val="Hyperlink"/>
            <w:rFonts w:ascii="Roboto" w:hAnsi="Roboto"/>
            <w:sz w:val="20"/>
          </w:rPr>
          <w:t>claudia.guschlbauer@lisec.com</w:t>
        </w:r>
      </w:hyperlink>
      <w:r>
        <w:rPr>
          <w:rFonts w:ascii="Roboto" w:hAnsi="Roboto"/>
          <w:sz w:val="20"/>
        </w:rPr>
        <w:t xml:space="preserve"> – </w:t>
      </w:r>
      <w:hyperlink r:id="rId16" w:history="1">
        <w:r>
          <w:rPr>
            <w:rStyle w:val="Hyperlink"/>
            <w:rFonts w:ascii="Roboto" w:hAnsi="Roboto"/>
            <w:sz w:val="20"/>
          </w:rPr>
          <w:t>www.lisec.com</w:t>
        </w:r>
      </w:hyperlink>
    </w:p>
    <w:p w14:paraId="34AE0B26" w14:textId="77777777" w:rsidR="00922733" w:rsidRPr="00435D21" w:rsidRDefault="00922733" w:rsidP="00851E43">
      <w:pPr>
        <w:spacing w:line="360" w:lineRule="auto"/>
      </w:pPr>
    </w:p>
    <w:sectPr w:rsidR="00922733" w:rsidRPr="00435D21">
      <w:head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B3C461" w14:textId="77777777" w:rsidR="00C977FC" w:rsidRDefault="00C977FC">
      <w:pPr>
        <w:spacing w:after="0" w:line="240" w:lineRule="auto"/>
      </w:pPr>
      <w:r>
        <w:separator/>
      </w:r>
    </w:p>
  </w:endnote>
  <w:endnote w:type="continuationSeparator" w:id="0">
    <w:p w14:paraId="65E670E8" w14:textId="77777777" w:rsidR="00C977FC" w:rsidRDefault="00C977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2FF" w:usb1="5000205B" w:usb2="00000020" w:usb3="00000000" w:csb0="0000019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6500E6" w14:textId="77777777" w:rsidR="00C977FC" w:rsidRDefault="00C977FC">
      <w:pPr>
        <w:spacing w:after="0" w:line="240" w:lineRule="auto"/>
      </w:pPr>
      <w:r>
        <w:separator/>
      </w:r>
    </w:p>
  </w:footnote>
  <w:footnote w:type="continuationSeparator" w:id="0">
    <w:p w14:paraId="7D295B27" w14:textId="77777777" w:rsidR="00C977FC" w:rsidRDefault="00C977F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F169E7" w14:textId="77777777" w:rsidR="008B381F" w:rsidRPr="001B34E2" w:rsidRDefault="008B381F" w:rsidP="006932A4">
    <w:pPr>
      <w:pStyle w:val="Kopfzeile"/>
      <w:rPr>
        <w:rFonts w:ascii="Roboto" w:hAnsi="Roboto"/>
        <w:b/>
        <w:sz w:val="17"/>
        <w:szCs w:val="17"/>
      </w:rPr>
    </w:pPr>
  </w:p>
  <w:p w14:paraId="64789749" w14:textId="77777777" w:rsidR="008B381F" w:rsidRPr="001B34E2" w:rsidRDefault="008B381F" w:rsidP="006932A4">
    <w:pPr>
      <w:pStyle w:val="Kopfzeile"/>
      <w:rPr>
        <w:rFonts w:ascii="Roboto" w:hAnsi="Roboto"/>
        <w:b/>
        <w:sz w:val="17"/>
        <w:szCs w:val="17"/>
      </w:rPr>
    </w:pPr>
  </w:p>
  <w:p w14:paraId="0150B998" w14:textId="77777777" w:rsidR="008B381F" w:rsidRPr="001B34E2" w:rsidRDefault="008B381F" w:rsidP="006932A4">
    <w:pPr>
      <w:pStyle w:val="Kopfzeile"/>
      <w:rPr>
        <w:rFonts w:ascii="Roboto" w:hAnsi="Roboto"/>
        <w:b/>
        <w:sz w:val="16"/>
        <w:szCs w:val="16"/>
      </w:rPr>
    </w:pPr>
  </w:p>
  <w:p w14:paraId="10ECA92E" w14:textId="77777777" w:rsidR="008B381F" w:rsidRPr="001B34E2" w:rsidRDefault="008B381F" w:rsidP="006932A4">
    <w:pPr>
      <w:pStyle w:val="Kopfzeile"/>
      <w:rPr>
        <w:rFonts w:ascii="Roboto" w:hAnsi="Roboto"/>
        <w:b/>
      </w:rPr>
    </w:pPr>
  </w:p>
  <w:p w14:paraId="6222FC96" w14:textId="77777777" w:rsidR="008B381F" w:rsidRPr="001B34E2" w:rsidRDefault="008B381F" w:rsidP="006932A4">
    <w:pPr>
      <w:pStyle w:val="Kopfzeile"/>
      <w:rPr>
        <w:rFonts w:ascii="Roboto" w:hAnsi="Roboto"/>
        <w:b/>
      </w:rPr>
    </w:pPr>
  </w:p>
  <w:p w14:paraId="7340F8A5" w14:textId="77777777" w:rsidR="008B381F" w:rsidRPr="006C55E8" w:rsidRDefault="008B381F" w:rsidP="009A0EA5">
    <w:pPr>
      <w:pStyle w:val="Kopfzeile"/>
      <w:rPr>
        <w:rFonts w:ascii="Arial" w:hAnsi="Arial" w:cs="Arial"/>
        <w:b/>
      </w:rPr>
    </w:pPr>
    <w:bookmarkStart w:id="1" w:name="_Hlk145570763"/>
    <w:r>
      <w:rPr>
        <w:rFonts w:ascii="Arial" w:hAnsi="Arial"/>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COMUNICATO STAMPA</w:t>
    </w:r>
  </w:p>
  <w:p w14:paraId="1E8FB48D" w14:textId="77777777" w:rsidR="008B381F" w:rsidRPr="001B34E2" w:rsidRDefault="008B381F" w:rsidP="006932A4">
    <w:pPr>
      <w:pStyle w:val="Kopfzeile"/>
      <w:rPr>
        <w:rFonts w:ascii="Roboto" w:hAnsi="Roboto"/>
      </w:rPr>
    </w:pPr>
  </w:p>
  <w:bookmarkEnd w:id="1"/>
  <w:p w14:paraId="0A0E3A33" w14:textId="77777777" w:rsidR="008B381F" w:rsidRPr="001B34E2" w:rsidRDefault="008B381F" w:rsidP="006932A4">
    <w:pPr>
      <w:pStyle w:val="Kopfzeile"/>
      <w:rPr>
        <w:rFonts w:ascii="Roboto" w:hAnsi="Roboto"/>
      </w:rPr>
    </w:pPr>
  </w:p>
  <w:p w14:paraId="5EDB7A1C" w14:textId="77777777" w:rsidR="008B381F" w:rsidRPr="001B34E2" w:rsidRDefault="008B381F" w:rsidP="006932A4">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4"/>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21267"/>
    <w:rsid w:val="000B4922"/>
    <w:rsid w:val="00104968"/>
    <w:rsid w:val="001702C0"/>
    <w:rsid w:val="00191798"/>
    <w:rsid w:val="001E54A9"/>
    <w:rsid w:val="00217C0A"/>
    <w:rsid w:val="00250CE6"/>
    <w:rsid w:val="00330086"/>
    <w:rsid w:val="00393E6A"/>
    <w:rsid w:val="003C3EC7"/>
    <w:rsid w:val="003F1043"/>
    <w:rsid w:val="00435D21"/>
    <w:rsid w:val="00525EEE"/>
    <w:rsid w:val="00585177"/>
    <w:rsid w:val="00851E43"/>
    <w:rsid w:val="008B381F"/>
    <w:rsid w:val="00922733"/>
    <w:rsid w:val="009B4FAE"/>
    <w:rsid w:val="00A5226C"/>
    <w:rsid w:val="00B82F3B"/>
    <w:rsid w:val="00BE1DA1"/>
    <w:rsid w:val="00C977FC"/>
    <w:rsid w:val="00CA3DD5"/>
    <w:rsid w:val="00DD5100"/>
    <w:rsid w:val="00E024D8"/>
    <w:rsid w:val="00E5128B"/>
    <w:rsid w:val="00F06836"/>
    <w:rsid w:val="00F25CB7"/>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A2C766"/>
  <w15:chartTrackingRefBased/>
  <w15:docId w15:val="{24C93440-C2DA-4FD9-AEDA-BA77A8B2E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51E43"/>
    <w:rPr>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B82F3B"/>
    <w:pPr>
      <w:spacing w:before="100" w:beforeAutospacing="1" w:after="100" w:afterAutospacing="1" w:line="240" w:lineRule="auto"/>
    </w:pPr>
    <w:rPr>
      <w:rFonts w:ascii="Times New Roman" w:eastAsia="Times New Roman" w:hAnsi="Times New Roman" w:cs="Times New Roman"/>
      <w:sz w:val="24"/>
      <w:szCs w:val="24"/>
      <w:lang w:eastAsia="de-AT"/>
    </w:rPr>
  </w:style>
  <w:style w:type="paragraph" w:styleId="Fuzeile">
    <w:name w:val="footer"/>
    <w:basedOn w:val="Standard"/>
    <w:link w:val="FuzeileZchn"/>
    <w:uiPriority w:val="99"/>
    <w:unhideWhenUsed/>
    <w:rsid w:val="00393E6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3E6A"/>
    <w:rPr>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4785529">
      <w:bodyDiv w:val="1"/>
      <w:marLeft w:val="0"/>
      <w:marRight w:val="0"/>
      <w:marTop w:val="0"/>
      <w:marBottom w:val="0"/>
      <w:divBdr>
        <w:top w:val="none" w:sz="0" w:space="0" w:color="auto"/>
        <w:left w:val="none" w:sz="0" w:space="0" w:color="auto"/>
        <w:bottom w:val="none" w:sz="0" w:space="0" w:color="auto"/>
        <w:right w:val="none" w:sz="0" w:space="0" w:color="auto"/>
      </w:divBdr>
    </w:div>
    <w:div w:id="926109776">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yperlink" Target="mailto:claudia.guschlbauer@lisec.com" TargetMode="Externa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1077</Words>
  <Characters>6787</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7849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5</cp:revision>
  <dcterms:created xsi:type="dcterms:W3CDTF">2024-04-04T12:31:00Z</dcterms:created>
  <dcterms:modified xsi:type="dcterms:W3CDTF">2024-04-16T06:37:00Z</dcterms:modified>
</cp:coreProperties>
</file>